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54" w:type="dxa"/>
        <w:tblLook w:val="04A0" w:firstRow="1" w:lastRow="0" w:firstColumn="1" w:lastColumn="0" w:noHBand="0" w:noVBand="1"/>
      </w:tblPr>
      <w:tblGrid>
        <w:gridCol w:w="9454"/>
      </w:tblGrid>
      <w:tr w:rsidR="00317726" w:rsidTr="003B2641">
        <w:trPr>
          <w:trHeight w:val="2240"/>
        </w:trPr>
        <w:tc>
          <w:tcPr>
            <w:tcW w:w="9454" w:type="dxa"/>
          </w:tcPr>
          <w:p w:rsidR="00317726" w:rsidRPr="00317726" w:rsidRDefault="003B2641" w:rsidP="00317726">
            <w:pPr>
              <w:jc w:val="center"/>
              <w:rPr>
                <w:rFonts w:ascii="Tahoma" w:eastAsia="Times New Roman" w:hAnsi="Tahoma" w:cs="Tahoma"/>
                <w:color w:val="003399"/>
                <w:sz w:val="27"/>
                <w:szCs w:val="27"/>
              </w:rPr>
            </w:pPr>
            <w:r>
              <w:rPr>
                <w:b/>
                <w:bCs/>
                <w:noProof/>
                <w:sz w:val="36"/>
                <w:szCs w:val="36"/>
              </w:rPr>
              <w:drawing>
                <wp:anchor distT="0" distB="0" distL="114300" distR="114300" simplePos="0" relativeHeight="251659264" behindDoc="0" locked="0" layoutInCell="1" allowOverlap="1" wp14:anchorId="5D55BDE0" wp14:editId="32A1A7EF">
                  <wp:simplePos x="0" y="0"/>
                  <wp:positionH relativeFrom="column">
                    <wp:posOffset>2113382</wp:posOffset>
                  </wp:positionH>
                  <wp:positionV relativeFrom="paragraph">
                    <wp:posOffset>320754</wp:posOffset>
                  </wp:positionV>
                  <wp:extent cx="1529910" cy="999534"/>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grayscl/>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529910" cy="999534"/>
                          </a:xfrm>
                          <a:prstGeom prst="rect">
                            <a:avLst/>
                          </a:prstGeom>
                        </pic:spPr>
                      </pic:pic>
                    </a:graphicData>
                  </a:graphic>
                </wp:anchor>
              </w:drawing>
            </w:r>
            <w:r w:rsidR="00317726" w:rsidRPr="00317726">
              <w:rPr>
                <w:rFonts w:ascii="Tahoma" w:eastAsia="Times New Roman" w:hAnsi="Tahoma" w:cs="Tahoma"/>
                <w:color w:val="003399"/>
                <w:sz w:val="27"/>
                <w:szCs w:val="27"/>
              </w:rPr>
              <w:t>INSERT COMPANY LOGO</w:t>
            </w:r>
          </w:p>
        </w:tc>
      </w:tr>
    </w:tbl>
    <w:p w:rsidR="00F706B3" w:rsidRDefault="00F706B3" w:rsidP="009F53EE">
      <w:pPr>
        <w:spacing w:after="0" w:line="240" w:lineRule="auto"/>
        <w:rPr>
          <w:rFonts w:ascii="Tahoma" w:eastAsia="Times New Roman" w:hAnsi="Tahoma" w:cs="Tahoma"/>
          <w:b/>
          <w:bCs/>
          <w:color w:val="003399"/>
          <w:sz w:val="27"/>
          <w:szCs w:val="27"/>
        </w:rPr>
      </w:pPr>
    </w:p>
    <w:p w:rsidR="00F706B3" w:rsidRPr="00F706B3" w:rsidRDefault="00D01E32" w:rsidP="00F706B3">
      <w:pPr>
        <w:spacing w:after="0" w:line="240" w:lineRule="auto"/>
        <w:jc w:val="center"/>
        <w:rPr>
          <w:rFonts w:ascii="Tahoma" w:eastAsia="Times New Roman" w:hAnsi="Tahoma" w:cs="Tahoma"/>
          <w:b/>
          <w:bCs/>
          <w:color w:val="003399"/>
          <w:sz w:val="27"/>
          <w:szCs w:val="27"/>
        </w:rPr>
      </w:pPr>
      <w:r>
        <w:rPr>
          <w:rFonts w:ascii="Tahoma" w:eastAsia="Times New Roman" w:hAnsi="Tahoma" w:cs="Tahoma"/>
          <w:b/>
          <w:bCs/>
          <w:color w:val="003399"/>
          <w:sz w:val="27"/>
          <w:szCs w:val="27"/>
        </w:rPr>
        <w:t xml:space="preserve">SAMPLE (Organization Name Here) Zero Tolerance Policy for Inappropriate Behaviors </w:t>
      </w:r>
    </w:p>
    <w:p w:rsidR="00931673" w:rsidRPr="00931673" w:rsidRDefault="005821FA" w:rsidP="00931673">
      <w:pPr>
        <w:spacing w:after="0" w:line="240" w:lineRule="auto"/>
        <w:rPr>
          <w:rFonts w:ascii="Times New Roman" w:eastAsia="Times New Roman" w:hAnsi="Times New Roman" w:cs="Times New Roman"/>
          <w:sz w:val="24"/>
          <w:szCs w:val="24"/>
        </w:rPr>
      </w:pPr>
      <w:r w:rsidRPr="005821FA">
        <w:rPr>
          <w:rFonts w:ascii="Times New Roman" w:eastAsia="Times New Roman" w:hAnsi="Times New Roman" w:cs="Times New Roman"/>
          <w:noProof/>
          <w:sz w:val="24"/>
          <w:szCs w:val="24"/>
        </w:rPr>
        <w:pict w14:anchorId="469A8510">
          <v:rect id="_x0000_i1026" alt="" style="width:468pt;height:.05pt;mso-width-percent:0;mso-height-percent:0;mso-width-percent:0;mso-height-percent:0" o:hrstd="t" o:hrnoshade="t" o:hr="t" fillcolor="#039" stroked="f"/>
        </w:pict>
      </w:r>
    </w:p>
    <w:p w:rsidR="00A82286" w:rsidRDefault="00931673" w:rsidP="00A82286">
      <w:pPr>
        <w:spacing w:after="0" w:line="240" w:lineRule="auto"/>
      </w:pPr>
      <w:r w:rsidRPr="00931673">
        <w:rPr>
          <w:rFonts w:ascii="Tahoma" w:eastAsia="Times New Roman" w:hAnsi="Tahoma" w:cs="Tahoma"/>
          <w:b/>
          <w:bCs/>
          <w:color w:val="000000"/>
          <w:sz w:val="19"/>
          <w:szCs w:val="19"/>
        </w:rPr>
        <w:t>Contents</w:t>
      </w:r>
      <w:r w:rsidRPr="00931673">
        <w:rPr>
          <w:rFonts w:ascii="Tahoma" w:eastAsia="Times New Roman" w:hAnsi="Tahoma" w:cs="Tahoma"/>
          <w:color w:val="000000"/>
          <w:sz w:val="19"/>
          <w:szCs w:val="19"/>
        </w:rPr>
        <w:br/>
      </w:r>
      <w:r w:rsidRPr="00931673">
        <w:rPr>
          <w:rFonts w:ascii="Tahoma" w:eastAsia="Times New Roman" w:hAnsi="Tahoma" w:cs="Tahoma"/>
          <w:color w:val="000000"/>
          <w:sz w:val="19"/>
          <w:szCs w:val="19"/>
        </w:rPr>
        <w:br/>
      </w:r>
      <w:r w:rsidR="00A82286" w:rsidRPr="00F267E0">
        <w:rPr>
          <w:b/>
          <w:bCs/>
        </w:rPr>
        <w:t>(Insert Organization Name Here)</w:t>
      </w:r>
      <w:r w:rsidR="00A82286">
        <w:t xml:space="preserve"> is committed to providing a safe environment for all participants, staff and volunteers. Therefore, it shall be established that our organization will have </w:t>
      </w:r>
      <w:r w:rsidR="00A82286" w:rsidRPr="00F267E0">
        <w:rPr>
          <w:b/>
          <w:bCs/>
          <w:u w:val="single"/>
        </w:rPr>
        <w:t>Zero Tolerance</w:t>
      </w:r>
      <w:r w:rsidR="00A82286">
        <w:t xml:space="preserve"> of any and all inappropriate behaviors of any staff, volunteers and/or participants (Including Family and Family Friends) occurring both on our premises and off. </w:t>
      </w:r>
      <w:r w:rsidR="00A82286" w:rsidRPr="00F267E0">
        <w:rPr>
          <w:b/>
          <w:bCs/>
        </w:rPr>
        <w:t>(Insert Organization Name Here)</w:t>
      </w:r>
      <w:r w:rsidR="00A82286">
        <w:t xml:space="preserve"> will hold everyone’s safety as top priority and will strive to maintain this priority by holding all staff, volunteers and participants accountable to this policy and the procedures established in the Abuse &amp; Neglect Prevention Plan. In addition, every allegation of inappropriate behavior will be handled in accordance with the established procedure for “Responding to Allegation” as found within the organizational written Abuse &amp; Neglect Prevention Plan.</w:t>
      </w:r>
    </w:p>
    <w:p w:rsidR="00A82286" w:rsidRDefault="00A82286" w:rsidP="00A82286">
      <w:pPr>
        <w:spacing w:after="0" w:line="240" w:lineRule="auto"/>
      </w:pPr>
    </w:p>
    <w:p w:rsidR="00A82286" w:rsidRDefault="00A82286" w:rsidP="00A82286">
      <w:pPr>
        <w:spacing w:after="0" w:line="240" w:lineRule="auto"/>
      </w:pPr>
      <w:r>
        <w:t xml:space="preserve">In accordance with local, state and federal laws, </w:t>
      </w:r>
      <w:r w:rsidRPr="00F267E0">
        <w:rPr>
          <w:b/>
          <w:bCs/>
        </w:rPr>
        <w:t>(Insert Organization Name Here)</w:t>
      </w:r>
      <w:r>
        <w:t xml:space="preserve"> shall cooperate with all law enforcement officials, without delay, to the fullest extent possible when responding to any allegation of inappropriate behavior occurring both on our premises and off.</w:t>
      </w:r>
    </w:p>
    <w:p w:rsidR="00A82286" w:rsidRDefault="00A82286" w:rsidP="00A82286">
      <w:pPr>
        <w:spacing w:after="0" w:line="240" w:lineRule="auto"/>
      </w:pPr>
    </w:p>
    <w:p w:rsidR="00A82286" w:rsidRDefault="00A82286" w:rsidP="00A82286">
      <w:pPr>
        <w:spacing w:after="0" w:line="240" w:lineRule="auto"/>
        <w:rPr>
          <w:rFonts w:ascii="Tahoma" w:eastAsia="Times New Roman" w:hAnsi="Tahoma" w:cs="Tahoma"/>
          <w:color w:val="000000"/>
          <w:sz w:val="19"/>
          <w:szCs w:val="19"/>
        </w:rPr>
      </w:pPr>
      <w:r>
        <w:t>We are 100% committed to the safety of everyone as a core value in support of our organizational mission and purpose. We recognize that we cannot fulfill our organizational mission without maintaining a safe environment and culture. Because of this, we will hold this core value as top priority in all operational areas/divisions of the organization</w:t>
      </w:r>
      <w:r w:rsidR="00931673" w:rsidRPr="00931673">
        <w:rPr>
          <w:rFonts w:ascii="Tahoma" w:eastAsia="Times New Roman" w:hAnsi="Tahoma" w:cs="Tahoma"/>
          <w:color w:val="000000"/>
          <w:sz w:val="19"/>
          <w:szCs w:val="19"/>
        </w:rPr>
        <w:t>.</w:t>
      </w:r>
    </w:p>
    <w:p w:rsidR="00A82286" w:rsidRDefault="00A82286" w:rsidP="00A82286">
      <w:pPr>
        <w:spacing w:after="0" w:line="240" w:lineRule="auto"/>
        <w:rPr>
          <w:rFonts w:ascii="Tahoma" w:eastAsia="Times New Roman" w:hAnsi="Tahoma" w:cs="Tahoma"/>
          <w:color w:val="000000"/>
          <w:sz w:val="19"/>
          <w:szCs w:val="19"/>
        </w:rPr>
      </w:pPr>
    </w:p>
    <w:p w:rsidR="003B2641" w:rsidRDefault="003B2641" w:rsidP="00A82286">
      <w:pPr>
        <w:spacing w:after="0" w:line="240" w:lineRule="auto"/>
        <w:rPr>
          <w:rFonts w:ascii="Tahoma" w:eastAsia="Times New Roman" w:hAnsi="Tahoma" w:cs="Tahoma"/>
          <w:color w:val="000000"/>
          <w:sz w:val="19"/>
          <w:szCs w:val="19"/>
        </w:rPr>
      </w:pPr>
    </w:p>
    <w:p w:rsidR="003B2641" w:rsidRDefault="003B2641" w:rsidP="00A82286">
      <w:pPr>
        <w:spacing w:after="0" w:line="240" w:lineRule="auto"/>
        <w:rPr>
          <w:rFonts w:ascii="Tahoma" w:eastAsia="Times New Roman" w:hAnsi="Tahoma" w:cs="Tahoma"/>
          <w:color w:val="000000"/>
          <w:sz w:val="19"/>
          <w:szCs w:val="19"/>
        </w:rPr>
      </w:pPr>
    </w:p>
    <w:p w:rsidR="003B2641" w:rsidRDefault="003B2641" w:rsidP="00A82286">
      <w:pPr>
        <w:spacing w:after="0" w:line="240" w:lineRule="auto"/>
        <w:rPr>
          <w:rFonts w:ascii="Tahoma" w:eastAsia="Times New Roman" w:hAnsi="Tahoma" w:cs="Tahoma"/>
          <w:color w:val="000000"/>
          <w:sz w:val="19"/>
          <w:szCs w:val="19"/>
        </w:rPr>
      </w:pPr>
    </w:p>
    <w:p w:rsidR="003B2641" w:rsidRDefault="003B2641" w:rsidP="00A82286">
      <w:pPr>
        <w:spacing w:after="0" w:line="240" w:lineRule="auto"/>
        <w:rPr>
          <w:rFonts w:ascii="Tahoma" w:eastAsia="Times New Roman" w:hAnsi="Tahoma" w:cs="Tahoma"/>
          <w:color w:val="000000"/>
          <w:sz w:val="19"/>
          <w:szCs w:val="19"/>
        </w:rPr>
      </w:pPr>
    </w:p>
    <w:p w:rsidR="003B2641" w:rsidRDefault="003B2641" w:rsidP="00A82286">
      <w:pPr>
        <w:spacing w:after="0" w:line="240" w:lineRule="auto"/>
        <w:rPr>
          <w:rFonts w:ascii="Tahoma" w:eastAsia="Times New Roman" w:hAnsi="Tahoma" w:cs="Tahoma"/>
          <w:color w:val="000000"/>
          <w:sz w:val="19"/>
          <w:szCs w:val="19"/>
        </w:rPr>
      </w:pPr>
    </w:p>
    <w:p w:rsidR="00A82286" w:rsidRDefault="00A82286" w:rsidP="00A82286">
      <w:pPr>
        <w:spacing w:after="0" w:line="240" w:lineRule="auto"/>
        <w:rPr>
          <w:rFonts w:ascii="Tahoma" w:eastAsia="Times New Roman" w:hAnsi="Tahoma" w:cs="Tahoma"/>
          <w:color w:val="000000"/>
          <w:sz w:val="19"/>
          <w:szCs w:val="19"/>
        </w:rPr>
      </w:pPr>
    </w:p>
    <w:p w:rsidR="00A82286" w:rsidRDefault="00A82286" w:rsidP="00A82286">
      <w:pPr>
        <w:spacing w:after="0" w:line="240" w:lineRule="auto"/>
        <w:rPr>
          <w:rFonts w:ascii="Tahoma" w:eastAsia="Times New Roman" w:hAnsi="Tahoma" w:cs="Tahoma"/>
          <w:color w:val="000000"/>
          <w:sz w:val="19"/>
          <w:szCs w:val="19"/>
        </w:rPr>
      </w:pPr>
    </w:p>
    <w:p w:rsidR="00A82286" w:rsidRDefault="00A82286" w:rsidP="00A82286">
      <w:pPr>
        <w:spacing w:after="0" w:line="240" w:lineRule="auto"/>
        <w:jc w:val="right"/>
      </w:pPr>
      <w:r>
        <w:t>_________________________________________</w:t>
      </w:r>
    </w:p>
    <w:p w:rsidR="00A82286" w:rsidRDefault="00A82286" w:rsidP="00A82286">
      <w:pPr>
        <w:spacing w:after="0" w:line="240" w:lineRule="auto"/>
        <w:jc w:val="right"/>
      </w:pPr>
      <w:r>
        <w:t>Signature of the CEO/President</w:t>
      </w:r>
    </w:p>
    <w:p w:rsidR="003B2641" w:rsidRDefault="00931673" w:rsidP="00A82286">
      <w:pPr>
        <w:spacing w:after="0" w:line="240" w:lineRule="auto"/>
        <w:rPr>
          <w:rFonts w:ascii="Tahoma" w:eastAsia="Times New Roman" w:hAnsi="Tahoma" w:cs="Tahoma"/>
          <w:b/>
          <w:bCs/>
          <w:color w:val="000000"/>
          <w:sz w:val="19"/>
          <w:szCs w:val="19"/>
        </w:rPr>
      </w:pPr>
      <w:r w:rsidRPr="00931673">
        <w:rPr>
          <w:rFonts w:ascii="Tahoma" w:eastAsia="Times New Roman" w:hAnsi="Tahoma" w:cs="Tahoma"/>
          <w:color w:val="000000"/>
          <w:sz w:val="19"/>
          <w:szCs w:val="19"/>
        </w:rPr>
        <w:br/>
      </w:r>
      <w:r w:rsidRPr="00931673">
        <w:rPr>
          <w:rFonts w:ascii="Tahoma" w:eastAsia="Times New Roman" w:hAnsi="Tahoma" w:cs="Tahoma"/>
          <w:color w:val="000000"/>
          <w:sz w:val="19"/>
          <w:szCs w:val="19"/>
        </w:rPr>
        <w:br/>
      </w:r>
    </w:p>
    <w:p w:rsidR="003B2641" w:rsidRDefault="003B2641" w:rsidP="00A82286">
      <w:pPr>
        <w:spacing w:after="0" w:line="240" w:lineRule="auto"/>
        <w:rPr>
          <w:rFonts w:ascii="Tahoma" w:eastAsia="Times New Roman" w:hAnsi="Tahoma" w:cs="Tahoma"/>
          <w:b/>
          <w:bCs/>
          <w:color w:val="000000"/>
          <w:sz w:val="19"/>
          <w:szCs w:val="19"/>
        </w:rPr>
      </w:pPr>
    </w:p>
    <w:p w:rsidR="003B2641" w:rsidRDefault="003B2641" w:rsidP="00A82286">
      <w:pPr>
        <w:spacing w:after="0" w:line="240" w:lineRule="auto"/>
        <w:rPr>
          <w:rFonts w:ascii="Tahoma" w:eastAsia="Times New Roman" w:hAnsi="Tahoma" w:cs="Tahoma"/>
          <w:b/>
          <w:bCs/>
          <w:color w:val="000000"/>
          <w:sz w:val="19"/>
          <w:szCs w:val="19"/>
        </w:rPr>
      </w:pPr>
    </w:p>
    <w:p w:rsidR="003B2641" w:rsidRDefault="003B2641" w:rsidP="00A82286">
      <w:pPr>
        <w:spacing w:after="0" w:line="240" w:lineRule="auto"/>
        <w:rPr>
          <w:rFonts w:ascii="Tahoma" w:eastAsia="Times New Roman" w:hAnsi="Tahoma" w:cs="Tahoma"/>
          <w:b/>
          <w:bCs/>
          <w:color w:val="000000"/>
          <w:sz w:val="19"/>
          <w:szCs w:val="19"/>
        </w:rPr>
      </w:pPr>
    </w:p>
    <w:p w:rsidR="00931673" w:rsidRPr="00931673" w:rsidRDefault="00A82286" w:rsidP="00A82286">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z w:val="19"/>
          <w:szCs w:val="19"/>
        </w:rPr>
        <w:t>Bandwidth of Acceptable Behaviors</w:t>
      </w:r>
      <w:r w:rsidR="00F706B3">
        <w:rPr>
          <w:rFonts w:ascii="Tahoma" w:eastAsia="Times New Roman" w:hAnsi="Tahoma" w:cs="Tahoma"/>
          <w:color w:val="000000"/>
          <w:sz w:val="19"/>
          <w:szCs w:val="19"/>
        </w:rPr>
        <w:br/>
      </w:r>
      <w:r w:rsidR="005821FA" w:rsidRPr="005821FA">
        <w:rPr>
          <w:rFonts w:ascii="Times New Roman" w:eastAsia="Times New Roman" w:hAnsi="Times New Roman" w:cs="Times New Roman"/>
          <w:noProof/>
          <w:sz w:val="24"/>
          <w:szCs w:val="24"/>
        </w:rPr>
        <w:pict w14:anchorId="70EC75B7">
          <v:rect id="_x0000_i1025" alt="" style="width:468pt;height:.05pt;mso-width-percent:0;mso-height-percent:0;mso-width-percent:0;mso-height-percent:0" o:hrstd="t" o:hrnoshade="t" o:hr="t" fillcolor="#039" stroked="f"/>
        </w:pict>
      </w:r>
    </w:p>
    <w:p w:rsidR="003B2641" w:rsidRDefault="003B2641" w:rsidP="00A82286">
      <w:pPr>
        <w:spacing w:after="0" w:line="240" w:lineRule="auto"/>
        <w:jc w:val="center"/>
        <w:rPr>
          <w:rFonts w:ascii="Calibri" w:hAnsi="Calibri" w:cs="Calibri"/>
          <w:b/>
          <w:bCs/>
          <w:color w:val="FF0000"/>
          <w:sz w:val="24"/>
          <w:szCs w:val="24"/>
        </w:rPr>
        <w:sectPr w:rsidR="003B2641">
          <w:pgSz w:w="12240" w:h="15840"/>
          <w:pgMar w:top="1440" w:right="1440" w:bottom="1440" w:left="1440" w:header="720" w:footer="720" w:gutter="0"/>
          <w:cols w:space="720"/>
          <w:docGrid w:linePitch="360"/>
        </w:sectPr>
      </w:pPr>
    </w:p>
    <w:p w:rsidR="003B2641" w:rsidRDefault="003B2641" w:rsidP="003B2641">
      <w:pPr>
        <w:spacing w:after="0" w:line="240" w:lineRule="auto"/>
        <w:jc w:val="center"/>
        <w:rPr>
          <w:rFonts w:ascii="Calibri" w:hAnsi="Calibri" w:cs="Calibri"/>
          <w:b/>
          <w:bCs/>
          <w:color w:val="FF0000"/>
          <w:sz w:val="24"/>
          <w:szCs w:val="24"/>
        </w:rPr>
      </w:pPr>
    </w:p>
    <w:p w:rsidR="003B2641" w:rsidRPr="003B2641" w:rsidRDefault="003B2641" w:rsidP="003B2641">
      <w:pPr>
        <w:spacing w:after="0" w:line="240" w:lineRule="auto"/>
        <w:jc w:val="center"/>
        <w:rPr>
          <w:rFonts w:ascii="Calibri" w:hAnsi="Calibri" w:cs="Calibri"/>
          <w:b/>
          <w:bCs/>
          <w:color w:val="FF0000"/>
          <w:sz w:val="24"/>
          <w:szCs w:val="24"/>
        </w:rPr>
      </w:pPr>
      <w:r w:rsidRPr="003B2641">
        <w:rPr>
          <w:rFonts w:ascii="Calibri" w:hAnsi="Calibri" w:cs="Calibri"/>
          <w:b/>
          <w:bCs/>
          <w:color w:val="FF0000"/>
          <w:sz w:val="24"/>
          <w:szCs w:val="24"/>
        </w:rPr>
        <w:t>Unacceptable (DON’T)</w:t>
      </w:r>
    </w:p>
    <w:p w:rsidR="003B2641" w:rsidRDefault="003B2641" w:rsidP="003B2641">
      <w:pPr>
        <w:spacing w:after="0" w:line="240" w:lineRule="auto"/>
        <w:rPr>
          <w:rFonts w:ascii="Calibri" w:hAnsi="Calibri" w:cs="Calibri"/>
        </w:rPr>
      </w:pPr>
    </w:p>
    <w:p w:rsidR="003B2641" w:rsidRDefault="003B2641" w:rsidP="003B2641">
      <w:pPr>
        <w:spacing w:after="0" w:line="240" w:lineRule="auto"/>
        <w:rPr>
          <w:rFonts w:ascii="Calibri" w:hAnsi="Calibri" w:cs="Calibri"/>
        </w:rPr>
        <w:sectPr w:rsidR="003B2641" w:rsidSect="003B2641">
          <w:type w:val="continuous"/>
          <w:pgSz w:w="12240" w:h="15840"/>
          <w:pgMar w:top="1440" w:right="1440" w:bottom="1440" w:left="1440" w:header="720" w:footer="720" w:gutter="0"/>
          <w:cols w:space="720"/>
          <w:docGrid w:linePitch="360"/>
        </w:sectPr>
      </w:pPr>
    </w:p>
    <w:p w:rsidR="003B2641" w:rsidRDefault="003B2641" w:rsidP="003B2641">
      <w:pPr>
        <w:spacing w:after="0" w:line="240" w:lineRule="auto"/>
        <w:rPr>
          <w:rFonts w:ascii="Calibri" w:hAnsi="Calibri" w:cs="Calibri"/>
        </w:rPr>
      </w:pPr>
      <w:r w:rsidRPr="00916CFE">
        <w:rPr>
          <w:rFonts w:ascii="Calibri" w:hAnsi="Calibri" w:cs="Calibri"/>
        </w:rPr>
        <w:t>Wrestling</w:t>
      </w:r>
    </w:p>
    <w:p w:rsidR="003B2641" w:rsidRPr="00916CFE" w:rsidRDefault="003B2641" w:rsidP="003B2641">
      <w:pPr>
        <w:spacing w:after="0" w:line="240" w:lineRule="auto"/>
        <w:rPr>
          <w:rFonts w:ascii="Calibri" w:hAnsi="Calibri" w:cs="Calibri"/>
        </w:rPr>
      </w:pPr>
    </w:p>
    <w:p w:rsidR="003B2641" w:rsidRDefault="003B2641" w:rsidP="003B2641">
      <w:pPr>
        <w:spacing w:after="0" w:line="240" w:lineRule="auto"/>
        <w:rPr>
          <w:rFonts w:ascii="Calibri" w:hAnsi="Calibri" w:cs="Calibri"/>
        </w:rPr>
      </w:pPr>
      <w:r w:rsidRPr="00916CFE">
        <w:rPr>
          <w:rFonts w:ascii="Calibri" w:hAnsi="Calibri" w:cs="Calibri"/>
        </w:rPr>
        <w:t>Piggyback</w:t>
      </w:r>
    </w:p>
    <w:p w:rsidR="003B2641" w:rsidRPr="00916CFE" w:rsidRDefault="003B2641" w:rsidP="003B2641">
      <w:pPr>
        <w:spacing w:after="0" w:line="240" w:lineRule="auto"/>
        <w:rPr>
          <w:rFonts w:ascii="Calibri" w:hAnsi="Calibri" w:cs="Calibri"/>
        </w:rPr>
      </w:pPr>
    </w:p>
    <w:p w:rsidR="003B2641" w:rsidRDefault="003B2641" w:rsidP="003B2641">
      <w:pPr>
        <w:spacing w:after="0" w:line="240" w:lineRule="auto"/>
        <w:rPr>
          <w:rFonts w:ascii="Calibri" w:hAnsi="Calibri" w:cs="Calibri"/>
        </w:rPr>
      </w:pPr>
      <w:r w:rsidRPr="00916CFE">
        <w:rPr>
          <w:rFonts w:ascii="Calibri" w:hAnsi="Calibri" w:cs="Calibri"/>
        </w:rPr>
        <w:t>Kisses</w:t>
      </w:r>
    </w:p>
    <w:p w:rsidR="003B2641" w:rsidRPr="00916CFE" w:rsidRDefault="003B2641" w:rsidP="003B2641">
      <w:pPr>
        <w:spacing w:after="0" w:line="240" w:lineRule="auto"/>
        <w:rPr>
          <w:rFonts w:ascii="Calibri" w:hAnsi="Calibri" w:cs="Calibri"/>
        </w:rPr>
      </w:pPr>
    </w:p>
    <w:p w:rsidR="003B2641" w:rsidRDefault="003B2641" w:rsidP="003B2641">
      <w:pPr>
        <w:spacing w:after="0" w:line="240" w:lineRule="auto"/>
        <w:rPr>
          <w:rFonts w:ascii="Calibri" w:hAnsi="Calibri" w:cs="Calibri"/>
        </w:rPr>
      </w:pPr>
      <w:r w:rsidRPr="00916CFE">
        <w:rPr>
          <w:rFonts w:ascii="Calibri" w:hAnsi="Calibri" w:cs="Calibri"/>
        </w:rPr>
        <w:t>Lap sitting</w:t>
      </w:r>
    </w:p>
    <w:p w:rsidR="003B2641" w:rsidRDefault="003B2641" w:rsidP="003B2641">
      <w:pPr>
        <w:spacing w:after="0" w:line="240" w:lineRule="auto"/>
        <w:rPr>
          <w:rFonts w:ascii="Calibri" w:hAnsi="Calibri" w:cs="Calibri"/>
        </w:rPr>
      </w:pPr>
    </w:p>
    <w:p w:rsidR="003B2641" w:rsidRDefault="003B2641" w:rsidP="003B2641">
      <w:pPr>
        <w:spacing w:after="0" w:line="240" w:lineRule="auto"/>
      </w:pPr>
      <w:r w:rsidRPr="00916CFE">
        <w:t>Full frontal hugs</w:t>
      </w:r>
    </w:p>
    <w:p w:rsidR="003B2641" w:rsidRDefault="003B2641" w:rsidP="003B2641">
      <w:pPr>
        <w:spacing w:after="0" w:line="240" w:lineRule="auto"/>
      </w:pPr>
    </w:p>
    <w:p w:rsidR="003B2641" w:rsidRDefault="003B2641" w:rsidP="003B2641">
      <w:pPr>
        <w:spacing w:after="0" w:line="240" w:lineRule="auto"/>
      </w:pPr>
      <w:r>
        <w:t>Tickling</w:t>
      </w:r>
    </w:p>
    <w:p w:rsidR="003B2641" w:rsidRPr="00916CFE" w:rsidRDefault="003B2641" w:rsidP="003B2641">
      <w:pPr>
        <w:spacing w:after="0" w:line="240" w:lineRule="auto"/>
      </w:pPr>
    </w:p>
    <w:p w:rsidR="003B2641" w:rsidRDefault="003B2641" w:rsidP="003B2641">
      <w:pPr>
        <w:spacing w:after="0" w:line="240" w:lineRule="auto"/>
        <w:rPr>
          <w:rFonts w:ascii="Calibri" w:hAnsi="Calibri" w:cs="Calibri"/>
        </w:rPr>
      </w:pPr>
      <w:r w:rsidRPr="00916CFE">
        <w:rPr>
          <w:rFonts w:ascii="Calibri" w:hAnsi="Calibri" w:cs="Calibri"/>
        </w:rPr>
        <w:t>Allow youth to cling to staff’s or volunteer’s leg</w:t>
      </w:r>
    </w:p>
    <w:p w:rsidR="003B2641" w:rsidRPr="00916CFE" w:rsidRDefault="003B2641" w:rsidP="003B2641">
      <w:pPr>
        <w:spacing w:after="0" w:line="240" w:lineRule="auto"/>
        <w:rPr>
          <w:rFonts w:ascii="Calibri" w:hAnsi="Calibri" w:cs="Calibri"/>
        </w:rPr>
      </w:pPr>
    </w:p>
    <w:p w:rsidR="003B2641" w:rsidRDefault="003B2641" w:rsidP="003B2641">
      <w:pPr>
        <w:spacing w:after="0" w:line="240" w:lineRule="auto"/>
        <w:rPr>
          <w:rFonts w:ascii="Calibri" w:hAnsi="Calibri" w:cs="Calibri"/>
        </w:rPr>
      </w:pPr>
      <w:r w:rsidRPr="00916CFE">
        <w:rPr>
          <w:rFonts w:ascii="Calibri" w:hAnsi="Calibri" w:cs="Calibri"/>
        </w:rPr>
        <w:t xml:space="preserve">Any type of massage given by or to a youth </w:t>
      </w:r>
    </w:p>
    <w:p w:rsidR="003B2641" w:rsidRPr="00916CFE" w:rsidRDefault="003B2641" w:rsidP="003B2641">
      <w:pPr>
        <w:spacing w:after="0" w:line="240" w:lineRule="auto"/>
        <w:rPr>
          <w:rFonts w:ascii="Calibri" w:hAnsi="Calibri" w:cs="Calibri"/>
        </w:rPr>
      </w:pPr>
    </w:p>
    <w:p w:rsidR="003B2641" w:rsidRDefault="003B2641" w:rsidP="003B2641">
      <w:pPr>
        <w:spacing w:after="0" w:line="240" w:lineRule="auto"/>
      </w:pPr>
      <w:r w:rsidRPr="00916CFE">
        <w:t>Any form of affection that is unwanted by the youth/staff</w:t>
      </w:r>
    </w:p>
    <w:p w:rsidR="003B2641" w:rsidRDefault="003B2641" w:rsidP="003B2641">
      <w:pPr>
        <w:spacing w:after="0" w:line="240" w:lineRule="auto"/>
      </w:pPr>
      <w:r w:rsidRPr="00916CFE">
        <w:t>Showing affection in isolated areas</w:t>
      </w:r>
    </w:p>
    <w:p w:rsidR="003B2641" w:rsidRDefault="003B2641" w:rsidP="003B2641">
      <w:pPr>
        <w:spacing w:after="0" w:line="240" w:lineRule="auto"/>
      </w:pPr>
    </w:p>
    <w:p w:rsidR="003B2641" w:rsidRDefault="003B2641" w:rsidP="003B2641">
      <w:pPr>
        <w:spacing w:after="0" w:line="240" w:lineRule="auto"/>
      </w:pPr>
      <w:r w:rsidRPr="00916CFE">
        <w:t xml:space="preserve">Compliments relating to physique or body development </w:t>
      </w:r>
    </w:p>
    <w:p w:rsidR="003B2641" w:rsidRPr="00916CFE" w:rsidRDefault="003B2641" w:rsidP="003B2641">
      <w:pPr>
        <w:spacing w:after="0" w:line="240" w:lineRule="auto"/>
      </w:pPr>
    </w:p>
    <w:p w:rsidR="003B2641" w:rsidRDefault="003B2641" w:rsidP="003B2641">
      <w:pPr>
        <w:spacing w:after="0" w:line="240" w:lineRule="auto"/>
        <w:sectPr w:rsidR="003B2641" w:rsidSect="00916CFE">
          <w:type w:val="continuous"/>
          <w:pgSz w:w="12240" w:h="15840"/>
          <w:pgMar w:top="1440" w:right="1440" w:bottom="1440" w:left="1440" w:header="720" w:footer="720" w:gutter="0"/>
          <w:cols w:num="3" w:space="720"/>
          <w:docGrid w:linePitch="360"/>
        </w:sectPr>
      </w:pPr>
      <w:r w:rsidRPr="00916CFE">
        <w:t>Touching bottom, chest and/or genital area</w:t>
      </w:r>
    </w:p>
    <w:p w:rsidR="003B2641" w:rsidRDefault="003B2641" w:rsidP="003B2641">
      <w:pPr>
        <w:spacing w:after="0" w:line="240" w:lineRule="auto"/>
        <w:jc w:val="center"/>
        <w:rPr>
          <w:b/>
          <w:bCs/>
          <w:color w:val="70AD47" w:themeColor="accent6"/>
          <w:sz w:val="24"/>
          <w:szCs w:val="24"/>
        </w:rPr>
      </w:pPr>
    </w:p>
    <w:p w:rsidR="003B2641" w:rsidRDefault="003B2641" w:rsidP="003B2641">
      <w:pPr>
        <w:spacing w:after="0" w:line="240" w:lineRule="auto"/>
        <w:rPr>
          <w:b/>
          <w:bCs/>
          <w:color w:val="70AD47" w:themeColor="accent6"/>
          <w:sz w:val="24"/>
          <w:szCs w:val="24"/>
        </w:rPr>
      </w:pPr>
    </w:p>
    <w:p w:rsidR="003B2641" w:rsidRDefault="003B2641" w:rsidP="003B2641">
      <w:pPr>
        <w:spacing w:after="0" w:line="240" w:lineRule="auto"/>
        <w:jc w:val="center"/>
        <w:rPr>
          <w:b/>
          <w:bCs/>
          <w:color w:val="70AD47" w:themeColor="accent6"/>
          <w:sz w:val="24"/>
          <w:szCs w:val="24"/>
        </w:rPr>
      </w:pPr>
      <w:r w:rsidRPr="003B2641">
        <w:rPr>
          <w:b/>
          <w:bCs/>
          <w:color w:val="70AD47" w:themeColor="accent6"/>
          <w:sz w:val="24"/>
          <w:szCs w:val="24"/>
        </w:rPr>
        <w:t>Acceptable (DO)</w:t>
      </w:r>
    </w:p>
    <w:p w:rsidR="003B2641" w:rsidRPr="003B2641" w:rsidRDefault="003B2641" w:rsidP="003B2641">
      <w:pPr>
        <w:spacing w:after="0" w:line="240" w:lineRule="auto"/>
        <w:jc w:val="center"/>
        <w:rPr>
          <w:b/>
          <w:bCs/>
          <w:color w:val="70AD47" w:themeColor="accent6"/>
          <w:sz w:val="24"/>
          <w:szCs w:val="24"/>
        </w:rPr>
      </w:pPr>
    </w:p>
    <w:p w:rsidR="003B2641" w:rsidRDefault="003B2641" w:rsidP="003B2641">
      <w:pPr>
        <w:spacing w:after="0" w:line="240" w:lineRule="auto"/>
        <w:sectPr w:rsidR="003B2641" w:rsidSect="00916CFE">
          <w:type w:val="continuous"/>
          <w:pgSz w:w="12240" w:h="15840"/>
          <w:pgMar w:top="1440" w:right="1440" w:bottom="1440" w:left="1440" w:header="720" w:footer="720" w:gutter="0"/>
          <w:cols w:space="720"/>
          <w:docGrid w:linePitch="360"/>
        </w:sectPr>
      </w:pPr>
    </w:p>
    <w:p w:rsidR="003B2641" w:rsidRDefault="003B2641" w:rsidP="003B2641">
      <w:pPr>
        <w:spacing w:after="0" w:line="240" w:lineRule="auto"/>
      </w:pPr>
      <w:r w:rsidRPr="00916CFE">
        <w:t>Arms around shoulders</w:t>
      </w:r>
    </w:p>
    <w:p w:rsidR="003B2641" w:rsidRPr="00916CFE" w:rsidRDefault="003B2641" w:rsidP="003B2641">
      <w:pPr>
        <w:spacing w:after="0" w:line="240" w:lineRule="auto"/>
      </w:pPr>
    </w:p>
    <w:p w:rsidR="003B2641" w:rsidRDefault="003B2641" w:rsidP="003B2641">
      <w:pPr>
        <w:spacing w:after="0" w:line="240" w:lineRule="auto"/>
      </w:pPr>
      <w:r w:rsidRPr="00916CFE">
        <w:t>Touching hands, shoulders and arms</w:t>
      </w:r>
    </w:p>
    <w:p w:rsidR="003B2641" w:rsidRPr="00916CFE" w:rsidRDefault="003B2641" w:rsidP="003B2641">
      <w:pPr>
        <w:spacing w:after="0" w:line="240" w:lineRule="auto"/>
      </w:pPr>
    </w:p>
    <w:p w:rsidR="003B2641" w:rsidRDefault="003B2641" w:rsidP="003B2641">
      <w:pPr>
        <w:spacing w:after="0" w:line="240" w:lineRule="auto"/>
      </w:pPr>
      <w:r w:rsidRPr="00916CFE">
        <w:t>Side hugs</w:t>
      </w:r>
    </w:p>
    <w:p w:rsidR="003B2641" w:rsidRPr="00916CFE" w:rsidRDefault="003B2641" w:rsidP="003B2641">
      <w:pPr>
        <w:spacing w:after="0" w:line="240" w:lineRule="auto"/>
      </w:pPr>
    </w:p>
    <w:p w:rsidR="003B2641" w:rsidRPr="00916CFE" w:rsidRDefault="003B2641" w:rsidP="003B2641">
      <w:pPr>
        <w:spacing w:after="0" w:line="240" w:lineRule="auto"/>
      </w:pPr>
      <w:r w:rsidRPr="00916CFE">
        <w:t>Verbal praise</w:t>
      </w:r>
    </w:p>
    <w:p w:rsidR="003B2641" w:rsidRDefault="003B2641" w:rsidP="003B2641">
      <w:pPr>
        <w:spacing w:after="0" w:line="240" w:lineRule="auto"/>
      </w:pPr>
      <w:r w:rsidRPr="00916CFE">
        <w:t>Shoulder to shoulder or “temple” hugs</w:t>
      </w:r>
    </w:p>
    <w:p w:rsidR="003B2641" w:rsidRPr="00916CFE" w:rsidRDefault="003B2641" w:rsidP="003B2641">
      <w:pPr>
        <w:spacing w:after="0" w:line="240" w:lineRule="auto"/>
      </w:pPr>
    </w:p>
    <w:p w:rsidR="003B2641" w:rsidRDefault="003B2641" w:rsidP="003B2641">
      <w:pPr>
        <w:spacing w:after="0" w:line="240" w:lineRule="auto"/>
      </w:pPr>
      <w:r w:rsidRPr="00916CFE">
        <w:t>Holding hands (with young children in escorting situations)</w:t>
      </w:r>
    </w:p>
    <w:p w:rsidR="003B2641" w:rsidRPr="00916CFE" w:rsidRDefault="003B2641" w:rsidP="003B2641">
      <w:pPr>
        <w:spacing w:after="0" w:line="240" w:lineRule="auto"/>
      </w:pPr>
    </w:p>
    <w:p w:rsidR="003B2641" w:rsidRDefault="003B2641" w:rsidP="003B2641">
      <w:pPr>
        <w:spacing w:after="0" w:line="240" w:lineRule="auto"/>
      </w:pPr>
      <w:r w:rsidRPr="00916CFE">
        <w:t xml:space="preserve">Pats on shoulder or back </w:t>
      </w:r>
    </w:p>
    <w:p w:rsidR="003B2641" w:rsidRPr="00916CFE" w:rsidRDefault="003B2641" w:rsidP="003B2641">
      <w:pPr>
        <w:spacing w:after="0" w:line="240" w:lineRule="auto"/>
      </w:pPr>
    </w:p>
    <w:p w:rsidR="003B2641" w:rsidRDefault="003B2641" w:rsidP="003B2641">
      <w:pPr>
        <w:spacing w:after="0" w:line="240" w:lineRule="auto"/>
      </w:pPr>
      <w:r w:rsidRPr="00916CFE">
        <w:t xml:space="preserve">Pats on head when culturally appropriate </w:t>
      </w:r>
    </w:p>
    <w:p w:rsidR="003B2641" w:rsidRPr="00916CFE" w:rsidRDefault="003B2641" w:rsidP="003B2641">
      <w:pPr>
        <w:spacing w:after="0" w:line="240" w:lineRule="auto"/>
      </w:pPr>
    </w:p>
    <w:p w:rsidR="003B2641" w:rsidRPr="00916CFE" w:rsidRDefault="003B2641" w:rsidP="003B2641">
      <w:pPr>
        <w:spacing w:after="0" w:line="240" w:lineRule="auto"/>
      </w:pPr>
      <w:r w:rsidRPr="00916CFE">
        <w:t xml:space="preserve">High fives and hand slapping </w:t>
      </w:r>
    </w:p>
    <w:p w:rsidR="003B2641" w:rsidRDefault="003B2641" w:rsidP="003B2641"/>
    <w:p w:rsidR="003B2641" w:rsidRDefault="003B2641" w:rsidP="003B2641">
      <w:pPr>
        <w:spacing w:after="0" w:line="240" w:lineRule="auto"/>
      </w:pPr>
      <w:r w:rsidRPr="00916CFE">
        <w:t>Touching hands, shoulders and arms</w:t>
      </w:r>
    </w:p>
    <w:p w:rsidR="003B2641" w:rsidRDefault="003B2641" w:rsidP="00A82286">
      <w:pPr>
        <w:spacing w:after="0" w:line="240" w:lineRule="auto"/>
        <w:sectPr w:rsidR="003B2641" w:rsidSect="003B2641">
          <w:type w:val="continuous"/>
          <w:pgSz w:w="12240" w:h="15840"/>
          <w:pgMar w:top="1440" w:right="1440" w:bottom="1440" w:left="1440" w:header="720" w:footer="720" w:gutter="0"/>
          <w:cols w:num="3" w:space="720"/>
          <w:docGrid w:linePitch="360"/>
        </w:sectPr>
      </w:pPr>
    </w:p>
    <w:p w:rsidR="003B2641" w:rsidRDefault="003B2641" w:rsidP="00A82286">
      <w:pPr>
        <w:spacing w:after="0" w:line="240" w:lineRule="auto"/>
      </w:pPr>
    </w:p>
    <w:p w:rsidR="003B2641" w:rsidRDefault="003B2641" w:rsidP="00A82286">
      <w:pPr>
        <w:spacing w:after="0" w:line="240" w:lineRule="auto"/>
      </w:pPr>
    </w:p>
    <w:p w:rsidR="003B2641" w:rsidRDefault="003B2641" w:rsidP="00A82286">
      <w:pPr>
        <w:spacing w:after="0" w:line="240" w:lineRule="auto"/>
      </w:pPr>
    </w:p>
    <w:p w:rsidR="003B2641" w:rsidRDefault="003B2641" w:rsidP="00A82286">
      <w:pPr>
        <w:spacing w:after="0" w:line="240" w:lineRule="auto"/>
      </w:pPr>
    </w:p>
    <w:p w:rsidR="003B2641" w:rsidRDefault="003B2641" w:rsidP="00A82286">
      <w:pPr>
        <w:spacing w:after="0" w:line="240" w:lineRule="auto"/>
      </w:pPr>
    </w:p>
    <w:p w:rsidR="003B2641" w:rsidRDefault="003B2641" w:rsidP="003B2641">
      <w:pPr>
        <w:pStyle w:val="Footer"/>
      </w:pPr>
      <w:r>
        <w:t>_____________________________________</w:t>
      </w:r>
    </w:p>
    <w:p w:rsidR="003B2641" w:rsidRDefault="003B2641" w:rsidP="003B2641">
      <w:pPr>
        <w:pStyle w:val="Footer"/>
      </w:pPr>
      <w:r>
        <w:t>Print Name</w:t>
      </w:r>
    </w:p>
    <w:p w:rsidR="003B2641" w:rsidRDefault="003B2641" w:rsidP="003B2641">
      <w:pPr>
        <w:pStyle w:val="Footer"/>
      </w:pPr>
    </w:p>
    <w:p w:rsidR="003B2641" w:rsidRDefault="003B2641" w:rsidP="003B2641">
      <w:pPr>
        <w:pStyle w:val="Footer"/>
      </w:pPr>
    </w:p>
    <w:p w:rsidR="003B2641" w:rsidRDefault="003B2641" w:rsidP="003B2641">
      <w:pPr>
        <w:pStyle w:val="Footer"/>
      </w:pPr>
      <w:r>
        <w:t>_____________________________________</w:t>
      </w:r>
      <w:r>
        <w:tab/>
      </w:r>
      <w:r>
        <w:tab/>
        <w:t>_____________________________________</w:t>
      </w:r>
    </w:p>
    <w:p w:rsidR="003B2641" w:rsidRDefault="003B2641" w:rsidP="003B2641">
      <w:pPr>
        <w:pStyle w:val="Footer"/>
        <w:sectPr w:rsidR="003B2641" w:rsidSect="003B2641">
          <w:type w:val="continuous"/>
          <w:pgSz w:w="12240" w:h="15840"/>
          <w:pgMar w:top="1440" w:right="1440" w:bottom="1440" w:left="1440" w:header="720" w:footer="720" w:gutter="0"/>
          <w:cols w:space="720"/>
          <w:docGrid w:linePitch="360"/>
        </w:sectPr>
      </w:pPr>
      <w:r>
        <w:t>Signature</w:t>
      </w:r>
      <w:r>
        <w:tab/>
      </w:r>
      <w:r>
        <w:tab/>
        <w:t>Human Resources Representative</w:t>
      </w:r>
    </w:p>
    <w:p w:rsidR="00312586" w:rsidRDefault="00312586" w:rsidP="00931673"/>
    <w:sectPr w:rsidR="00312586" w:rsidSect="003B264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475"/>
    <w:multiLevelType w:val="multilevel"/>
    <w:tmpl w:val="F89E6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7335C"/>
    <w:multiLevelType w:val="multilevel"/>
    <w:tmpl w:val="17A217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F3E26"/>
    <w:multiLevelType w:val="multilevel"/>
    <w:tmpl w:val="17A6A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E14DE"/>
    <w:multiLevelType w:val="multilevel"/>
    <w:tmpl w:val="7512C7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37E5F"/>
    <w:multiLevelType w:val="multilevel"/>
    <w:tmpl w:val="967A5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1B78B5"/>
    <w:multiLevelType w:val="multilevel"/>
    <w:tmpl w:val="2B689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14F5D"/>
    <w:multiLevelType w:val="multilevel"/>
    <w:tmpl w:val="BB203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C257E"/>
    <w:multiLevelType w:val="multilevel"/>
    <w:tmpl w:val="0F5C8C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852E4E"/>
    <w:multiLevelType w:val="multilevel"/>
    <w:tmpl w:val="59B4B2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C5436D"/>
    <w:multiLevelType w:val="multilevel"/>
    <w:tmpl w:val="DAAEE3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2"/>
  </w:num>
  <w:num w:numId="4">
    <w:abstractNumId w:val="5"/>
  </w:num>
  <w:num w:numId="5">
    <w:abstractNumId w:val="9"/>
  </w:num>
  <w:num w:numId="6">
    <w:abstractNumId w:val="3"/>
  </w:num>
  <w:num w:numId="7">
    <w:abstractNumId w:val="0"/>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73"/>
    <w:rsid w:val="00217155"/>
    <w:rsid w:val="003004B1"/>
    <w:rsid w:val="00312586"/>
    <w:rsid w:val="00317726"/>
    <w:rsid w:val="003B2641"/>
    <w:rsid w:val="005821FA"/>
    <w:rsid w:val="00665473"/>
    <w:rsid w:val="00931673"/>
    <w:rsid w:val="009F53EE"/>
    <w:rsid w:val="00A82286"/>
    <w:rsid w:val="00B376A6"/>
    <w:rsid w:val="00C728F1"/>
    <w:rsid w:val="00CA7829"/>
    <w:rsid w:val="00D01E32"/>
    <w:rsid w:val="00E03840"/>
    <w:rsid w:val="00F706B3"/>
    <w:rsid w:val="00F95335"/>
    <w:rsid w:val="00FE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F1DA"/>
  <w15:chartTrackingRefBased/>
  <w15:docId w15:val="{22C99318-3877-479F-8465-52A28684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B2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87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he-generous-husband.com/2017/02/05/do-you-need-a-zero-toleranc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egal Communications Document" ma:contentTypeID="0x010100B65BAB056B7DA6488E63DE87DB1BFC650039A0AE5CB799A34E82ED1438DA54C8D0" ma:contentTypeVersion="11" ma:contentTypeDescription="" ma:contentTypeScope="" ma:versionID="1d7db8b193341fcf6b35979e1b411029">
  <xsd:schema xmlns:xsd="http://www.w3.org/2001/XMLSchema" xmlns:xs="http://www.w3.org/2001/XMLSchema" xmlns:p="http://schemas.microsoft.com/office/2006/metadata/properties" xmlns:ns1="http://schemas.microsoft.com/sharepoint/v3" xmlns:ns2="8902607c-b180-4882-8282-b015e0a8a6d4" xmlns:ns3="72724bb8-db43-4399-9858-99488a8333a6" targetNamespace="http://schemas.microsoft.com/office/2006/metadata/properties" ma:root="true" ma:fieldsID="33fee955efbe7c3bf7654a895ca596ab" ns1:_="" ns2:_="" ns3:_="">
    <xsd:import namespace="http://schemas.microsoft.com/sharepoint/v3"/>
    <xsd:import namespace="8902607c-b180-4882-8282-b015e0a8a6d4"/>
    <xsd:import namespace="72724bb8-db43-4399-9858-99488a8333a6"/>
    <xsd:element name="properties">
      <xsd:complexType>
        <xsd:sequence>
          <xsd:element name="documentManagement">
            <xsd:complexType>
              <xsd:all>
                <xsd:element ref="ns2:Division" minOccurs="0"/>
                <xsd:element ref="ns2:Project" minOccurs="0"/>
                <xsd:element ref="ns1:PublishingStartDate" minOccurs="0"/>
                <xsd:element ref="ns1:PublishingExpirationDate" minOccurs="0"/>
                <xsd:element ref="ns2:Archive_x003f_"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02607c-b180-4882-8282-b015e0a8a6d4" elementFormDefault="qualified">
    <xsd:import namespace="http://schemas.microsoft.com/office/2006/documentManagement/types"/>
    <xsd:import namespace="http://schemas.microsoft.com/office/infopath/2007/PartnerControls"/>
    <xsd:element name="Division" ma:index="2" nillable="true" ma:displayName="Division" ma:format="Dropdown" ma:internalName="Division0">
      <xsd:simpleType>
        <xsd:restriction base="dms:Choice">
          <xsd:enumeration value="Fidelity &amp; Crime"/>
          <xsd:enumeration value="Marketform"/>
          <xsd:enumeration value="Trade Credit &amp; Political Risk"/>
          <xsd:enumeration value="American Financial Group"/>
          <xsd:enumeration value="Business Support Services"/>
          <xsd:enumeration value="Community Relations"/>
          <xsd:enumeration value="Corporate"/>
          <xsd:enumeration value="Corporate Communications"/>
          <xsd:enumeration value="Human Resources"/>
          <xsd:enumeration value="Investor Relations"/>
          <xsd:enumeration value="IT Services"/>
          <xsd:enumeration value="Loss Prevention"/>
          <xsd:enumeration value="Product Development &amp; Compliance"/>
          <xsd:enumeration value="Real Estate Facilities"/>
          <xsd:enumeration value="Reinsurance"/>
          <xsd:enumeration value="--  --  --  --  --  --  --  --  --"/>
          <xsd:enumeration value="ABAIS"/>
          <xsd:enumeration value="Accident &amp; Health"/>
          <xsd:enumeration value="AgriBusiness"/>
          <xsd:enumeration value="Alternative Markets"/>
          <xsd:enumeration value="American Empire Group"/>
          <xsd:enumeration value="Aviation"/>
          <xsd:enumeration value="Bond"/>
          <xsd:enumeration value="Crop"/>
          <xsd:enumeration value="ECA"/>
          <xsd:enumeration value="El Aguila"/>
          <xsd:enumeration value="Environmental"/>
          <xsd:enumeration value="Equine Mortality"/>
          <xsd:enumeration value="Excess Liability"/>
          <xsd:enumeration value="Executive Liability"/>
          <xsd:enumeration value="Fidelity / Crime"/>
          <xsd:enumeration value="Financial Institution Services"/>
          <xsd:enumeration value="Great American Custom"/>
          <xsd:enumeration value="Great American International"/>
          <xsd:enumeration value="Great American Risk Solutions"/>
          <xsd:enumeration value="Hong Kong"/>
          <xsd:enumeration value="Mergers &amp; Acquisitions Liability"/>
          <xsd:enumeration value="Mid-Continent Group"/>
          <xsd:enumeration value="National Interstate"/>
          <xsd:enumeration value="Neon"/>
          <xsd:enumeration value="Ocean Marine"/>
          <xsd:enumeration value="Peregrine Re"/>
          <xsd:enumeration value="PLLS"/>
          <xsd:enumeration value="Preferred Markets"/>
          <xsd:enumeration value="Professional Liability"/>
          <xsd:enumeration value="Property &amp; Inland Marine"/>
          <xsd:enumeration value="Public Sector"/>
          <xsd:enumeration value="Republic Indemnity"/>
          <xsd:enumeration value="Singapore Branch"/>
          <xsd:enumeration value="Specialty Equipment Services"/>
          <xsd:enumeration value="Specialty E &amp; S"/>
          <xsd:enumeration value="Specialty Human Services"/>
          <xsd:enumeration value="Specialty Programs"/>
          <xsd:enumeration value="Strategic Comp"/>
          <xsd:enumeration value="Summit"/>
          <xsd:enumeration value="Supplemental Unemployment"/>
          <xsd:enumeration value="Trade Credit &amp; Political Risk (FCIA)"/>
          <xsd:enumeration value="Trucking"/>
          <xsd:enumeration value="--  --  --  --  --  --  --  --  --"/>
          <xsd:enumeration value="Other"/>
        </xsd:restriction>
      </xsd:simpleType>
    </xsd:element>
    <xsd:element name="Project" ma:index="3" nillable="true" ma:displayName="Project" ma:internalName="Project0">
      <xsd:simpleType>
        <xsd:restriction base="dms:Text">
          <xsd:maxLength value="255"/>
        </xsd:restriction>
      </xsd:simpleType>
    </xsd:element>
    <xsd:element name="Archive_x003f_" ma:index="6" nillable="true" ma:displayName="Archive?" ma:default="No" ma:format="Dropdown" ma:internalName="Archive_x003F_">
      <xsd:simpleType>
        <xsd:restriction base="dms:Choice">
          <xsd:enumeration value="Yes"/>
          <xsd:enumeration value="No"/>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24bb8-db43-4399-9858-99488a8333a6" elementFormDefault="qualified">
    <xsd:import namespace="http://schemas.microsoft.com/office/2006/documentManagement/types"/>
    <xsd:import namespace="http://schemas.microsoft.com/office/infopath/2007/PartnerControls"/>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8902607c-b180-4882-8282-b015e0a8a6d4">SHS BBP sample plan</Project>
    <Division xmlns="8902607c-b180-4882-8282-b015e0a8a6d4">Specialty Human Services</Division>
    <PublishingExpirationDate xmlns="http://schemas.microsoft.com/sharepoint/v3" xsi:nil="true"/>
    <PublishingStartDate xmlns="http://schemas.microsoft.com/sharepoint/v3" xsi:nil="true"/>
    <Archive_x003f_ xmlns="8902607c-b180-4882-8282-b015e0a8a6d4">No</Archive_x003f_>
  </documentManagement>
</p:properties>
</file>

<file path=customXml/itemProps1.xml><?xml version="1.0" encoding="utf-8"?>
<ds:datastoreItem xmlns:ds="http://schemas.openxmlformats.org/officeDocument/2006/customXml" ds:itemID="{12D5F48B-84BF-41C5-8496-0F8B41DF3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02607c-b180-4882-8282-b015e0a8a6d4"/>
    <ds:schemaRef ds:uri="72724bb8-db43-4399-9858-99488a83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3F916-D360-44EC-B5AA-ADABF7E42C4E}">
  <ds:schemaRefs>
    <ds:schemaRef ds:uri="http://schemas.microsoft.com/sharepoint/v3/contenttype/forms"/>
  </ds:schemaRefs>
</ds:datastoreItem>
</file>

<file path=customXml/itemProps3.xml><?xml version="1.0" encoding="utf-8"?>
<ds:datastoreItem xmlns:ds="http://schemas.openxmlformats.org/officeDocument/2006/customXml" ds:itemID="{8B05E69E-2C4B-4135-8E3A-0E3A4785EDE3}">
  <ds:schemaRefs>
    <ds:schemaRef ds:uri="http://schemas.microsoft.com/office/2006/metadata/properties"/>
    <ds:schemaRef ds:uri="http://schemas.microsoft.com/office/infopath/2007/PartnerControls"/>
    <ds:schemaRef ds:uri="8902607c-b180-4882-8282-b015e0a8a6d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SHS BBP sample plan</vt:lpstr>
    </vt:vector>
  </TitlesOfParts>
  <Company>IT Services</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SHS BBP sample plan</dc:title>
  <dc:subject/>
  <dc:creator>Bishop, Jared</dc:creator>
  <cp:keywords/>
  <dc:description/>
  <cp:lastModifiedBy>Heitz, Eric</cp:lastModifiedBy>
  <cp:revision>1</cp:revision>
  <dcterms:created xsi:type="dcterms:W3CDTF">2021-10-12T13:30:00Z</dcterms:created>
  <dcterms:modified xsi:type="dcterms:W3CDTF">2021-10-12T13:30:00Z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0x010100B65BAB056B7DA6488E63DE87DB1BFC650039A0AE5CB799A34E82ED1438DA54C8D0</vt:lpwstr>
  </property>
</Properties>
</file>